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1DC9" w14:textId="77777777" w:rsidR="00CB5DCB" w:rsidRDefault="00CB5DCB">
      <w:pPr>
        <w:spacing w:after="19" w:line="240" w:lineRule="exact"/>
        <w:rPr>
          <w:sz w:val="24"/>
          <w:szCs w:val="24"/>
        </w:rPr>
      </w:pPr>
      <w:bookmarkStart w:id="0" w:name="_page_4_0"/>
    </w:p>
    <w:p w14:paraId="192C87EE" w14:textId="77777777" w:rsidR="00CB5DCB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USTAWA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z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dnia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29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sierpnia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1997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r.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strażach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gminnych</w:t>
      </w:r>
    </w:p>
    <w:p w14:paraId="5C677C1E" w14:textId="77777777" w:rsidR="00CB5DCB" w:rsidRDefault="00CB5DCB">
      <w:pPr>
        <w:spacing w:after="12" w:line="120" w:lineRule="exact"/>
        <w:rPr>
          <w:sz w:val="12"/>
          <w:szCs w:val="12"/>
        </w:rPr>
      </w:pPr>
    </w:p>
    <w:p w14:paraId="09116FC1" w14:textId="77777777" w:rsidR="00CB5DCB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Art.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Strażnik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wykonując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zadania,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których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mowa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w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art.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10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i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11,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ma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prawo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do:</w:t>
      </w:r>
    </w:p>
    <w:p w14:paraId="7CF90551" w14:textId="77777777" w:rsidR="00CB5DCB" w:rsidRDefault="00CB5DCB">
      <w:pPr>
        <w:spacing w:after="15" w:line="120" w:lineRule="exact"/>
        <w:rPr>
          <w:sz w:val="12"/>
          <w:szCs w:val="12"/>
        </w:rPr>
      </w:pPr>
    </w:p>
    <w:p w14:paraId="784DFC31" w14:textId="77777777" w:rsidR="00CB5DCB" w:rsidRDefault="00000000">
      <w:pPr>
        <w:widowControl w:val="0"/>
        <w:tabs>
          <w:tab w:val="left" w:pos="416"/>
          <w:tab w:val="left" w:pos="1558"/>
          <w:tab w:val="left" w:pos="2601"/>
          <w:tab w:val="left" w:pos="3734"/>
          <w:tab w:val="left" w:pos="4560"/>
          <w:tab w:val="left" w:pos="5828"/>
          <w:tab w:val="left" w:pos="6346"/>
          <w:tab w:val="left" w:pos="7596"/>
        </w:tabs>
        <w:spacing w:line="360" w:lineRule="auto"/>
        <w:ind w:right="511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udzielania</w:t>
      </w:r>
      <w:r>
        <w:rPr>
          <w:color w:val="000000"/>
        </w:rPr>
        <w:tab/>
        <w:t>pouczeń,</w:t>
      </w:r>
      <w:r>
        <w:rPr>
          <w:color w:val="000000"/>
        </w:rPr>
        <w:tab/>
        <w:t>zwracania</w:t>
      </w:r>
      <w:r>
        <w:rPr>
          <w:color w:val="000000"/>
        </w:rPr>
        <w:tab/>
        <w:t>uwagi,</w:t>
      </w:r>
      <w:r>
        <w:rPr>
          <w:color w:val="000000"/>
        </w:rPr>
        <w:tab/>
        <w:t>ostrzegania</w:t>
      </w:r>
      <w:r>
        <w:rPr>
          <w:color w:val="000000"/>
        </w:rPr>
        <w:tab/>
        <w:t>lub</w:t>
      </w:r>
      <w:r>
        <w:rPr>
          <w:color w:val="000000"/>
        </w:rPr>
        <w:tab/>
        <w:t>stosowania</w:t>
      </w:r>
      <w:r>
        <w:rPr>
          <w:color w:val="000000"/>
        </w:rPr>
        <w:tab/>
        <w:t>innych  środków oddziaływania wychowawczego;</w:t>
      </w:r>
    </w:p>
    <w:p w14:paraId="62D0E919" w14:textId="77777777" w:rsidR="00CB5DCB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2)  legitymowania osób w uzasadnionych przypadkach w celu ustalenia ich tożsamości;</w:t>
      </w:r>
    </w:p>
    <w:p w14:paraId="038B4352" w14:textId="77777777" w:rsidR="00CB5DCB" w:rsidRDefault="00CB5DCB">
      <w:pPr>
        <w:spacing w:after="15" w:line="120" w:lineRule="exact"/>
        <w:rPr>
          <w:sz w:val="12"/>
          <w:szCs w:val="12"/>
        </w:rPr>
      </w:pPr>
    </w:p>
    <w:p w14:paraId="10A24F19" w14:textId="77777777" w:rsidR="00CB5DCB" w:rsidRDefault="00000000">
      <w:pPr>
        <w:widowControl w:val="0"/>
        <w:spacing w:line="360" w:lineRule="auto"/>
        <w:ind w:right="510"/>
        <w:rPr>
          <w:color w:val="000000"/>
        </w:rPr>
      </w:pPr>
      <w:r>
        <w:rPr>
          <w:color w:val="000000"/>
        </w:rPr>
        <w:t>3)   ujęcia osób stwarzających w sposób oczywisty bezpośrednie zagrożenie dla życia   lub   zdrowia ludzkiego,  a także  dla mienia  i  niezwłocznego doprowadzenia do najbliższej jednostki Policji;</w:t>
      </w:r>
    </w:p>
    <w:p w14:paraId="3DC12F4D" w14:textId="77777777" w:rsidR="00CB5DCB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3a)  dokonywania kontroli osobistej, przeglądania zawartości podręcznych bagaży osoby:</w:t>
      </w:r>
    </w:p>
    <w:p w14:paraId="37405FCF" w14:textId="77777777" w:rsidR="00CB5DCB" w:rsidRDefault="00CB5DCB">
      <w:pPr>
        <w:spacing w:after="12" w:line="120" w:lineRule="exact"/>
        <w:rPr>
          <w:sz w:val="12"/>
          <w:szCs w:val="12"/>
        </w:rPr>
      </w:pPr>
    </w:p>
    <w:p w14:paraId="3BA862F0" w14:textId="77777777" w:rsidR="00CB5DCB" w:rsidRDefault="00000000">
      <w:pPr>
        <w:widowControl w:val="0"/>
        <w:spacing w:line="360" w:lineRule="auto"/>
        <w:ind w:right="511"/>
        <w:rPr>
          <w:color w:val="000000"/>
        </w:rPr>
      </w:pPr>
      <w:r>
        <w:rPr>
          <w:color w:val="000000"/>
        </w:rPr>
        <w:t>a)  w  przypadku  istnienia  uzasadnionego  podejrzenia  popełnienia  czynu zabronionego pod groźbą kary,</w:t>
      </w:r>
    </w:p>
    <w:p w14:paraId="45E869C1" w14:textId="77777777" w:rsidR="00CB5DCB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b)  w związku z wykonywaniem czynności określonych w ust. 1 pkt 3,</w:t>
      </w:r>
    </w:p>
    <w:p w14:paraId="002DDF6B" w14:textId="77777777" w:rsidR="00CB5DCB" w:rsidRDefault="00CB5DCB">
      <w:pPr>
        <w:spacing w:after="15" w:line="120" w:lineRule="exact"/>
        <w:rPr>
          <w:sz w:val="12"/>
          <w:szCs w:val="12"/>
        </w:rPr>
      </w:pPr>
    </w:p>
    <w:p w14:paraId="7AE0B83A" w14:textId="77777777" w:rsidR="00CB5DCB" w:rsidRDefault="00000000">
      <w:pPr>
        <w:widowControl w:val="0"/>
        <w:spacing w:line="359" w:lineRule="auto"/>
        <w:ind w:right="541"/>
        <w:jc w:val="both"/>
        <w:rPr>
          <w:color w:val="000000"/>
        </w:rPr>
      </w:pPr>
      <w:r>
        <w:rPr>
          <w:color w:val="000000"/>
        </w:rPr>
        <w:t>c)   w związku z wykonywaniem czynności określonych w art. 11 pkt 7, jeśli zachodzi uzasadnione podejrzenie, że osoba, wobec której czynności te są podejmowane, posiada przy sobie niebezpieczne przedmioty dla życia lub zdrowia ludzkiego;</w:t>
      </w:r>
    </w:p>
    <w:p w14:paraId="1A08774B" w14:textId="6AD9A995" w:rsidR="00CB5DCB" w:rsidRDefault="00000000">
      <w:pPr>
        <w:widowControl w:val="0"/>
        <w:tabs>
          <w:tab w:val="left" w:pos="444"/>
          <w:tab w:val="left" w:pos="8549"/>
        </w:tabs>
        <w:spacing w:line="360" w:lineRule="auto"/>
        <w:ind w:right="510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nakładania  grzywien  w  postępowaniu  mandatowym  za  wykroczenia  określone  w</w:t>
      </w:r>
      <w:r w:rsidR="00977B71">
        <w:rPr>
          <w:color w:val="000000"/>
        </w:rPr>
        <w:t xml:space="preserve"> </w:t>
      </w:r>
      <w:r>
        <w:rPr>
          <w:color w:val="000000"/>
        </w:rPr>
        <w:t>trybie</w:t>
      </w:r>
      <w:r w:rsidR="00977B71">
        <w:rPr>
          <w:color w:val="000000"/>
        </w:rPr>
        <w:t xml:space="preserve"> </w:t>
      </w:r>
      <w:r>
        <w:rPr>
          <w:color w:val="000000"/>
        </w:rPr>
        <w:t>przewidzianym  przepisami o  postępowaniu w  sprawach o wykroczenia;</w:t>
      </w:r>
    </w:p>
    <w:p w14:paraId="51D5419A" w14:textId="77777777" w:rsidR="00CB5DCB" w:rsidRDefault="00000000">
      <w:pPr>
        <w:widowControl w:val="0"/>
        <w:spacing w:line="360" w:lineRule="auto"/>
        <w:ind w:right="540"/>
        <w:jc w:val="both"/>
        <w:rPr>
          <w:color w:val="000000"/>
        </w:rPr>
      </w:pPr>
      <w:r>
        <w:rPr>
          <w:color w:val="000000"/>
        </w:rPr>
        <w:t>5)   dokonywania czynności wyjaśniających, kierowania wniosków o ukaranie do sądu; oskarżania przed  sądem  i wnoszenia środków odwoławczych –  w trybie i  zakresie określonych  w Kodeksie postępowania w sprawach o wykroczenia;</w:t>
      </w:r>
    </w:p>
    <w:p w14:paraId="7D42841D" w14:textId="77777777" w:rsidR="00CB5DCB" w:rsidRDefault="00000000">
      <w:pPr>
        <w:widowControl w:val="0"/>
        <w:spacing w:line="359" w:lineRule="auto"/>
        <w:ind w:left="1" w:right="509"/>
        <w:rPr>
          <w:color w:val="000000"/>
        </w:rPr>
      </w:pPr>
      <w:r>
        <w:rPr>
          <w:color w:val="000000"/>
        </w:rPr>
        <w:t>6)  usuwania  pojazdów  i  ich  unieruchamiania  przez  blokowanie  kół  w przypadkach, zakresie i trybie określonych w przepisach o ruchu drogowym;</w:t>
      </w:r>
    </w:p>
    <w:p w14:paraId="7BD33E33" w14:textId="77777777" w:rsidR="00CB5DCB" w:rsidRDefault="00000000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</w:rPr>
        <w:t>7) wydawania poleceń;</w:t>
      </w:r>
    </w:p>
    <w:p w14:paraId="7206197E" w14:textId="77777777" w:rsidR="00CB5DCB" w:rsidRDefault="00CB5DCB">
      <w:pPr>
        <w:spacing w:after="12" w:line="120" w:lineRule="exact"/>
        <w:rPr>
          <w:sz w:val="12"/>
          <w:szCs w:val="12"/>
        </w:rPr>
      </w:pPr>
    </w:p>
    <w:p w14:paraId="6F0CF76C" w14:textId="77777777" w:rsidR="00CB5DCB" w:rsidRDefault="00000000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</w:rPr>
        <w:t>8)  żądania niezbędnej pomocy od instytucji państwowych i samorządowych;</w:t>
      </w:r>
    </w:p>
    <w:p w14:paraId="5F7CE5CA" w14:textId="77777777" w:rsidR="00CB5DCB" w:rsidRDefault="00CB5DCB">
      <w:pPr>
        <w:spacing w:after="15" w:line="120" w:lineRule="exact"/>
        <w:rPr>
          <w:sz w:val="12"/>
          <w:szCs w:val="12"/>
        </w:rPr>
      </w:pPr>
    </w:p>
    <w:p w14:paraId="55886474" w14:textId="77777777" w:rsidR="00CB5DCB" w:rsidRDefault="00000000">
      <w:pPr>
        <w:widowControl w:val="0"/>
        <w:spacing w:line="360" w:lineRule="auto"/>
        <w:ind w:right="539"/>
        <w:jc w:val="both"/>
        <w:rPr>
          <w:color w:val="000000"/>
        </w:rPr>
      </w:pPr>
      <w:r>
        <w:rPr>
          <w:color w:val="000000"/>
        </w:rPr>
        <w:t>9)   zwracania się, w nagłych przypadkach, o  pomoc do jednostek gospodarczych, prowadzących działalność w zakresie użyteczności publicznej oraz organizacji społecznych, jak również do każdej osoby o udzielenie doraźnej pomocy na zasadach określonych w ustawie o Policji;</w:t>
      </w:r>
    </w:p>
    <w:p w14:paraId="6C828975" w14:textId="77777777" w:rsidR="00CB5DCB" w:rsidRDefault="00000000">
      <w:pPr>
        <w:widowControl w:val="0"/>
        <w:spacing w:line="359" w:lineRule="auto"/>
        <w:ind w:right="539"/>
        <w:jc w:val="both"/>
        <w:rPr>
          <w:color w:val="000000"/>
        </w:rPr>
      </w:pPr>
      <w:r>
        <w:rPr>
          <w:color w:val="000000"/>
        </w:rPr>
        <w:t>Art. 12a. 1. Komendant straży w przypadku, gdy istnieje potrzeba wykonania czynności  w  ramach prowadzonych   czynności   wyjaśniających   w   sprawach   o wykroczenia   poza   obszarem   jego działania,  ma  prawo  wnosić  o  udzielenie niezbędnej pomocy w tym zakresie od komendanta straży właściwej dla miejsca wykonania czynności.</w:t>
      </w:r>
    </w:p>
    <w:p w14:paraId="66E04D1B" w14:textId="77777777" w:rsidR="00CB5DCB" w:rsidRDefault="00000000">
      <w:pPr>
        <w:widowControl w:val="0"/>
        <w:spacing w:before="1" w:line="240" w:lineRule="auto"/>
        <w:ind w:right="-20"/>
        <w:rPr>
          <w:color w:val="000000"/>
        </w:rPr>
      </w:pPr>
      <w:r>
        <w:rPr>
          <w:color w:val="000000"/>
        </w:rPr>
        <w:t>2. Komendant straży może wykonać czynności zlecone w ramach pomocy, o której mowa w ust. 1.</w:t>
      </w:r>
    </w:p>
    <w:p w14:paraId="45FAEB89" w14:textId="77777777" w:rsidR="00CB5DCB" w:rsidRDefault="00CB5DCB">
      <w:pPr>
        <w:spacing w:after="14" w:line="120" w:lineRule="exact"/>
        <w:rPr>
          <w:sz w:val="12"/>
          <w:szCs w:val="12"/>
        </w:rPr>
      </w:pPr>
    </w:p>
    <w:p w14:paraId="462AC1BC" w14:textId="77777777" w:rsidR="00CB5DCB" w:rsidRDefault="00000000">
      <w:pPr>
        <w:widowControl w:val="0"/>
        <w:spacing w:line="359" w:lineRule="auto"/>
        <w:ind w:right="539"/>
        <w:jc w:val="both"/>
        <w:rPr>
          <w:color w:val="000000"/>
        </w:rPr>
      </w:pPr>
      <w:r>
        <w:rPr>
          <w:color w:val="000000"/>
        </w:rPr>
        <w:t>3. W przypadku, gdy na danym terenie nie funkcjonuje straż, komendant straży, o którym mowa w ust. 1, może zwrócić się o przeprowadzenie poszczególnych czynności   dowodowych   w   ramach prowadzonych  czynności  wyjaśniających  w sprawach o wykroczenia do organu Policji właściwego dla miejsca wykonania czynności.</w:t>
      </w:r>
      <w:bookmarkEnd w:id="0"/>
    </w:p>
    <w:sectPr w:rsidR="00CB5DCB">
      <w:type w:val="continuous"/>
      <w:pgSz w:w="11900" w:h="16840"/>
      <w:pgMar w:top="1134" w:right="850" w:bottom="0" w:left="141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5DCB"/>
    <w:rsid w:val="00977B71"/>
    <w:rsid w:val="00C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27B8"/>
  <w15:docId w15:val="{F367C0E4-81DE-4748-95EA-588FE9DB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Uprawnienia</dc:title>
  <cp:lastModifiedBy>Janusz Zwierzchowski</cp:lastModifiedBy>
  <cp:revision>2</cp:revision>
  <dcterms:created xsi:type="dcterms:W3CDTF">2023-01-12T10:06:00Z</dcterms:created>
  <dcterms:modified xsi:type="dcterms:W3CDTF">2023-01-12T10:06:00Z</dcterms:modified>
</cp:coreProperties>
</file>